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BF4" w:rsidRDefault="009D7BF4">
      <w:pPr>
        <w:widowControl w:val="0"/>
        <w:spacing w:line="120" w:lineRule="exact"/>
      </w:pPr>
      <w:bookmarkStart w:id="0" w:name="_GoBack"/>
      <w:bookmarkEnd w:id="0"/>
    </w:p>
    <w:p w:rsidR="009D7BF4" w:rsidRDefault="009D7BF4">
      <w:pPr>
        <w:widowControl w:val="0"/>
        <w:tabs>
          <w:tab w:val="left" w:pos="360"/>
        </w:tabs>
      </w:pPr>
      <w:r>
        <w:tab/>
      </w:r>
      <w:r w:rsidR="00BB330A">
        <w:rPr>
          <w:noProof/>
        </w:rPr>
        <w:drawing>
          <wp:inline distT="0" distB="0" distL="0" distR="0">
            <wp:extent cx="3552825" cy="117157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BF4" w:rsidRDefault="009D7BF4">
      <w:pPr>
        <w:widowControl w:val="0"/>
        <w:spacing w:line="437" w:lineRule="exact"/>
      </w:pPr>
    </w:p>
    <w:p w:rsidR="009D7BF4" w:rsidRDefault="009D7BF4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9D7BF4" w:rsidRDefault="009D7BF4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9D7BF4" w:rsidRDefault="009D7BF4">
      <w:pPr>
        <w:widowControl w:val="0"/>
        <w:spacing w:line="970" w:lineRule="exact"/>
      </w:pPr>
    </w:p>
    <w:p w:rsidR="009D7BF4" w:rsidRDefault="009D7BF4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9D7BF4" w:rsidRDefault="009D7BF4">
      <w:pPr>
        <w:widowControl w:val="0"/>
        <w:spacing w:line="509" w:lineRule="exact"/>
      </w:pPr>
    </w:p>
    <w:p w:rsidR="009D7BF4" w:rsidRDefault="009D7BF4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9D7BF4" w:rsidRDefault="009D7BF4">
      <w:pPr>
        <w:widowControl w:val="0"/>
        <w:spacing w:line="509" w:lineRule="exact"/>
      </w:pPr>
    </w:p>
    <w:p w:rsidR="009D7BF4" w:rsidRDefault="009D7BF4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9D7BF4" w:rsidRDefault="009D7BF4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9D7BF4" w:rsidRDefault="009D7BF4">
      <w:pPr>
        <w:widowControl w:val="0"/>
        <w:spacing w:line="538" w:lineRule="exact"/>
      </w:pPr>
    </w:p>
    <w:p w:rsidR="009D7BF4" w:rsidRDefault="009D7BF4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9D7BF4" w:rsidRDefault="009D7BF4">
      <w:pPr>
        <w:widowControl w:val="0"/>
        <w:spacing w:line="1469" w:lineRule="exact"/>
      </w:pPr>
    </w:p>
    <w:p w:rsidR="009D7BF4" w:rsidRDefault="009D7BF4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9D7BF4" w:rsidRDefault="009D7BF4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9D7BF4" w:rsidRDefault="009D7BF4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9D7BF4" w:rsidRDefault="009D7BF4">
      <w:pPr>
        <w:widowControl w:val="0"/>
        <w:spacing w:line="783" w:lineRule="exact"/>
      </w:pPr>
    </w:p>
    <w:p w:rsidR="009D7BF4" w:rsidRDefault="009D7BF4">
      <w:pPr>
        <w:widowControl w:val="0"/>
        <w:spacing w:line="120" w:lineRule="exact"/>
      </w:pP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D7BF4" w:rsidRDefault="009D7BF4">
      <w:pPr>
        <w:widowControl w:val="0"/>
        <w:spacing w:line="244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9D7BF4" w:rsidRDefault="009D7BF4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9D7BF4" w:rsidRDefault="009D7BF4">
      <w:pPr>
        <w:widowControl w:val="0"/>
        <w:spacing w:line="284" w:lineRule="exact"/>
      </w:pP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D7BF4" w:rsidRDefault="009D7BF4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9D7BF4" w:rsidRDefault="009D7BF4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018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0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Treatment of Nonmember Demand Data and How Uncertainties are Addressed in the Forecasts of Demand an</w:t>
      </w:r>
    </w:p>
    <w:p w:rsidR="009D7BF4" w:rsidRDefault="009D7BF4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9D7BF4" w:rsidRDefault="009D7BF4">
      <w:pPr>
        <w:widowControl w:val="0"/>
        <w:spacing w:line="120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9D7BF4" w:rsidRDefault="009D7BF4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ensure that Assessments and validation of past events and databases can be performed, </w:t>
      </w:r>
    </w:p>
    <w:p w:rsidR="009D7BF4" w:rsidRDefault="009D7BF4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reporting of actual demand data is needed. Forecast demand data is needed to perform </w:t>
      </w:r>
    </w:p>
    <w:p w:rsidR="009D7BF4" w:rsidRDefault="009D7BF4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future system assessments to identify the need for system reinforcement for continued </w:t>
      </w:r>
    </w:p>
    <w:p w:rsidR="009D7BF4" w:rsidRDefault="009D7BF4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reliability. In addition, to assist in proper real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time operating, load information related to </w:t>
      </w:r>
    </w:p>
    <w:p w:rsidR="009D7BF4" w:rsidRDefault="009D7BF4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controllable Demand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Side Management programs is needed.</w:t>
      </w:r>
    </w:p>
    <w:p w:rsidR="009D7BF4" w:rsidRDefault="009D7BF4">
      <w:pPr>
        <w:widowControl w:val="0"/>
        <w:spacing w:line="120" w:lineRule="exact"/>
      </w:pPr>
    </w:p>
    <w:p w:rsidR="009D7BF4" w:rsidRDefault="009D7BF4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9D7BF4" w:rsidRDefault="009D7BF4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Load Serving Entity</w:t>
      </w:r>
    </w:p>
    <w:p w:rsidR="009D7BF4" w:rsidRDefault="009D7BF4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Planning Authority</w:t>
      </w:r>
    </w:p>
    <w:p w:rsidR="009D7BF4" w:rsidRDefault="009D7BF4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Resource Planner</w:t>
      </w:r>
    </w:p>
    <w:p w:rsidR="009D7BF4" w:rsidRDefault="009D7BF4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Transmission Planner</w:t>
      </w:r>
    </w:p>
    <w:p w:rsidR="009D7BF4" w:rsidRDefault="009D7BF4">
      <w:pPr>
        <w:widowControl w:val="0"/>
        <w:spacing w:line="254" w:lineRule="exact"/>
      </w:pPr>
    </w:p>
    <w:p w:rsidR="009D7BF4" w:rsidRDefault="009D7BF4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2/8/2005</w:t>
      </w:r>
    </w:p>
    <w:p w:rsidR="009D7BF4" w:rsidRDefault="009D7BF4">
      <w:pPr>
        <w:widowControl w:val="0"/>
        <w:spacing w:line="120" w:lineRule="exact"/>
      </w:pPr>
    </w:p>
    <w:p w:rsidR="009D7BF4" w:rsidRDefault="009D7BF4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3/16/2007</w:t>
      </w:r>
    </w:p>
    <w:p w:rsidR="009D7BF4" w:rsidRDefault="009D7BF4">
      <w:pPr>
        <w:widowControl w:val="0"/>
        <w:spacing w:line="120" w:lineRule="exact"/>
      </w:pPr>
    </w:p>
    <w:p w:rsidR="009D7BF4" w:rsidRDefault="009D7BF4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6/18/2007</w:t>
      </w:r>
    </w:p>
    <w:p w:rsidR="009D7BF4" w:rsidRDefault="009D7BF4">
      <w:pPr>
        <w:widowControl w:val="0"/>
        <w:spacing w:line="334" w:lineRule="exact"/>
      </w:pPr>
    </w:p>
    <w:p w:rsidR="009D7BF4" w:rsidRDefault="009D7BF4">
      <w:pPr>
        <w:widowControl w:val="0"/>
        <w:spacing w:line="240" w:lineRule="exact"/>
      </w:pPr>
    </w:p>
    <w:p w:rsidR="009D7BF4" w:rsidRDefault="009D7BF4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9D7BF4" w:rsidRDefault="009D7BF4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9D7BF4" w:rsidRDefault="009D7BF4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9D7BF4" w:rsidRDefault="009D7BF4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9D7BF4" w:rsidRDefault="009D7BF4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9D7BF4" w:rsidRDefault="009D7BF4">
      <w:pPr>
        <w:widowControl w:val="0"/>
        <w:spacing w:line="244" w:lineRule="exact"/>
      </w:pPr>
    </w:p>
    <w:p w:rsidR="009D7BF4" w:rsidRDefault="009D7BF4">
      <w:pPr>
        <w:widowControl w:val="0"/>
        <w:spacing w:line="120" w:lineRule="exact"/>
      </w:pPr>
    </w:p>
    <w:p w:rsidR="009D7BF4" w:rsidRDefault="009D7BF4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9D7BF4" w:rsidRDefault="009D7BF4">
      <w:pPr>
        <w:widowControl w:val="0"/>
        <w:spacing w:line="246" w:lineRule="exact"/>
      </w:pPr>
    </w:p>
    <w:p w:rsidR="009D7BF4" w:rsidRDefault="009D7BF4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9D7BF4" w:rsidRDefault="009D7BF4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9D7BF4" w:rsidRDefault="009D7BF4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9D7BF4" w:rsidRDefault="009D7BF4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9D7BF4" w:rsidRDefault="009D7BF4">
      <w:pPr>
        <w:widowControl w:val="0"/>
        <w:spacing w:line="468" w:lineRule="exact"/>
      </w:pPr>
    </w:p>
    <w:p w:rsidR="009D7BF4" w:rsidRDefault="009D7BF4">
      <w:pPr>
        <w:widowControl w:val="0"/>
        <w:spacing w:line="240" w:lineRule="exact"/>
      </w:pP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D7BF4" w:rsidRDefault="009D7BF4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9D7BF4" w:rsidRDefault="009D7BF4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9D7BF4" w:rsidRDefault="009D7BF4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9D7BF4" w:rsidRDefault="009D7BF4">
      <w:pPr>
        <w:widowControl w:val="0"/>
        <w:spacing w:line="166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9D7BF4" w:rsidRDefault="009D7BF4">
      <w:pPr>
        <w:widowControl w:val="0"/>
        <w:spacing w:line="160" w:lineRule="exact"/>
      </w:pPr>
    </w:p>
    <w:p w:rsidR="009D7BF4" w:rsidRDefault="009D7BF4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9D7BF4" w:rsidRDefault="009D7BF4">
      <w:pPr>
        <w:widowControl w:val="0"/>
        <w:spacing w:line="251" w:lineRule="exact"/>
      </w:pPr>
    </w:p>
    <w:p w:rsidR="009D7BF4" w:rsidRDefault="009D7BF4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P1006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"The Modeling, Data and Analysis group of Reliability Standards is intended to </w:t>
      </w:r>
    </w:p>
    <w:p w:rsidR="009D7BF4" w:rsidRDefault="009D7BF4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standardize methodologies and system data needed for traditional transmission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systemoperation and expansion planning, reliability assessment and the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calculation of available transfer capability (ATC) in an open access environment.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23 MOD Reliability Standards may be grouped into four distinct categories.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first category covers methodology and associated documentation, review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validation of Total Transfer Capability (TTC), ATC, Capacity Benefit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Margin (CBM) and Transmission Reliability Margin (TRM) calculations.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(Footnote 317: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009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The second category covers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steady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state and dynamics data and models.(Footnote 318: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010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through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The third category covers actual and forecast demand data.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(Footnote 319: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 The fourth category covers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verification of generator real and reactive power capability. (Footnote 320: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1.)"</w:t>
      </w:r>
    </w:p>
    <w:p w:rsidR="009D7BF4" w:rsidRDefault="009D7BF4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P1011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"We reject ISO/RTO Council and ISO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NE’s request that we defer our approval </w:t>
      </w:r>
    </w:p>
    <w:p w:rsidR="009D7BF4" w:rsidRDefault="009D7BF4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of Reliability Standards from the MOD group that incorporate references to the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13 fill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inthe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blank standards. While we understand ISO/RTO Council and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ISO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NE’s concern about cross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referencing pending Reliability Standards, the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data that is needed will be provided as described in the Common Issues section.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 the interim, compliance with the pending Reliability Standards should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continue on a voluntary basis, and the Commission considers compliance with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them a matter of good utility practice."</w:t>
      </w:r>
    </w:p>
    <w:p w:rsidR="009D7BF4" w:rsidRDefault="009D7BF4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P1258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“The purpose of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is to ensure that past and forecasted demand data </w:t>
      </w:r>
    </w:p>
    <w:p w:rsidR="009D7BF4" w:rsidRDefault="009D7BF4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are available for past event validation and future system assessment. 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requires LSEs, planning authorities, transmission planners and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resource planners to submit load data reports that:  (1) indicate whether the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demand data includes the regional reliability organization’s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members’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demands and (2) addresses how assumptions, methods and uncertainties are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treated.”</w:t>
      </w:r>
    </w:p>
    <w:p w:rsidR="009D7BF4" w:rsidRDefault="009D7BF4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P1264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“…we disagree that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cannot be implemented because it is dependent </w:t>
      </w:r>
    </w:p>
    <w:p w:rsidR="009D7BF4" w:rsidRDefault="009D7BF4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 various unapproved standards. As previously stated, we direct the ERO to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provide a Work Plan and compliance filing regarding the collection of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information specified for standards that are deferred, and believe there should be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no difficulties complying with this Reliability Standard. We reiterate that ongoing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collection of data is necessary to maintain system reliability, and approval of </w:t>
      </w:r>
    </w:p>
    <w:p w:rsidR="009D7BF4" w:rsidRDefault="009D7BF4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will help to achieve this goal."</w:t>
      </w: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D7BF4" w:rsidRDefault="009D7BF4">
      <w:pPr>
        <w:widowControl w:val="0"/>
        <w:spacing w:line="110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018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 Questions</w:t>
      </w:r>
    </w:p>
    <w:p w:rsidR="009D7BF4" w:rsidRDefault="009D7BF4">
      <w:pPr>
        <w:widowControl w:val="0"/>
        <w:spacing w:line="511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Question: Describe process provide data to the entities listed in R2</w:t>
      </w:r>
    </w:p>
    <w:p w:rsidR="009D7BF4" w:rsidRDefault="009D7BF4">
      <w:pPr>
        <w:widowControl w:val="0"/>
        <w:spacing w:line="340" w:lineRule="exact"/>
      </w:pPr>
    </w:p>
    <w:p w:rsidR="009D7BF4" w:rsidRDefault="009D7BF4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9D7BF4" w:rsidRDefault="009D7BF4">
      <w:pPr>
        <w:widowControl w:val="0"/>
        <w:spacing w:line="186" w:lineRule="exact"/>
      </w:pPr>
    </w:p>
    <w:p w:rsidR="009D7BF4" w:rsidRDefault="009D7BF4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9D7BF4" w:rsidRDefault="009D7BF4">
      <w:pPr>
        <w:widowControl w:val="0"/>
        <w:spacing w:line="511" w:lineRule="exact"/>
      </w:pPr>
    </w:p>
    <w:p w:rsidR="009D7BF4" w:rsidRDefault="009D7BF4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how assumptions, methods and uncertainties are treated in forecast of </w:t>
      </w:r>
    </w:p>
    <w:p w:rsidR="009D7BF4" w:rsidRDefault="009D7BF4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Demand and Net Energy for Load.</w:t>
      </w:r>
    </w:p>
    <w:p w:rsidR="009D7BF4" w:rsidRDefault="009D7BF4">
      <w:pPr>
        <w:widowControl w:val="0"/>
        <w:spacing w:line="220" w:lineRule="exact"/>
      </w:pPr>
    </w:p>
    <w:p w:rsidR="009D7BF4" w:rsidRDefault="009D7BF4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9D7BF4" w:rsidRDefault="009D7BF4">
      <w:pPr>
        <w:widowControl w:val="0"/>
        <w:spacing w:line="186" w:lineRule="exact"/>
      </w:pPr>
    </w:p>
    <w:p w:rsidR="009D7BF4" w:rsidRDefault="009D7BF4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9D7BF4" w:rsidRDefault="009D7BF4">
      <w:pPr>
        <w:widowControl w:val="0"/>
        <w:spacing w:line="511" w:lineRule="exact"/>
      </w:pPr>
    </w:p>
    <w:p w:rsidR="009D7BF4" w:rsidRDefault="009D7BF4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process to indicate if Demand data of nonmember entities within an </w:t>
      </w:r>
    </w:p>
    <w:p w:rsidR="009D7BF4" w:rsidRDefault="009D7BF4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area are included.</w:t>
      </w:r>
    </w:p>
    <w:p w:rsidR="009D7BF4" w:rsidRDefault="009D7BF4">
      <w:pPr>
        <w:widowControl w:val="0"/>
        <w:spacing w:line="220" w:lineRule="exact"/>
      </w:pPr>
    </w:p>
    <w:p w:rsidR="009D7BF4" w:rsidRDefault="009D7BF4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9D7BF4" w:rsidRDefault="009D7BF4">
      <w:pPr>
        <w:widowControl w:val="0"/>
        <w:spacing w:line="186" w:lineRule="exact"/>
      </w:pPr>
    </w:p>
    <w:p w:rsidR="009D7BF4" w:rsidRDefault="009D7BF4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9D7BF4" w:rsidRDefault="009D7BF4">
      <w:pPr>
        <w:widowControl w:val="0"/>
        <w:spacing w:line="511" w:lineRule="exact"/>
      </w:pPr>
    </w:p>
    <w:p w:rsidR="009D7BF4" w:rsidRDefault="009D7BF4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9D7BF4" w:rsidRDefault="009D7BF4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9D7BF4" w:rsidRDefault="009D7BF4">
      <w:pPr>
        <w:widowControl w:val="0"/>
        <w:spacing w:line="120" w:lineRule="exact"/>
      </w:pPr>
    </w:p>
    <w:p w:rsidR="009D7BF4" w:rsidRDefault="009D7BF4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9D7BF4" w:rsidRDefault="009D7BF4">
      <w:pPr>
        <w:widowControl w:val="0"/>
        <w:spacing w:line="186" w:lineRule="exact"/>
      </w:pPr>
    </w:p>
    <w:p w:rsidR="009D7BF4" w:rsidRDefault="009D7BF4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9D7BF4" w:rsidRDefault="009D7BF4">
      <w:pPr>
        <w:widowControl w:val="0"/>
        <w:spacing w:line="336" w:lineRule="exact"/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018</w:t>
      </w:r>
      <w:r>
        <w:rPr>
          <w:b/>
          <w:bCs/>
          <w:color w:val="264D74"/>
          <w:sz w:val="24"/>
          <w:szCs w:val="24"/>
        </w:rPr>
        <w:noBreakHyphen/>
        <w:t>0 – Supporting Evidence and Documentation</w:t>
      </w:r>
    </w:p>
    <w:p w:rsidR="009D7BF4" w:rsidRDefault="009D7BF4">
      <w:pPr>
        <w:widowControl w:val="0"/>
        <w:spacing w:line="315" w:lineRule="exact"/>
      </w:pPr>
    </w:p>
    <w:p w:rsidR="009D7BF4" w:rsidRDefault="009D7BF4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9D7BF4" w:rsidRDefault="009D7BF4">
      <w:pPr>
        <w:widowControl w:val="0"/>
        <w:spacing w:line="266" w:lineRule="exact"/>
      </w:pPr>
    </w:p>
    <w:p w:rsidR="009D7BF4" w:rsidRDefault="009D7BF4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9D7BF4" w:rsidRDefault="009D7BF4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9D7BF4" w:rsidRDefault="009D7BF4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9D7BF4" w:rsidRDefault="009D7BF4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9D7BF4" w:rsidRDefault="009D7BF4">
      <w:pPr>
        <w:widowControl w:val="0"/>
        <w:spacing w:line="734" w:lineRule="exact"/>
      </w:pP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D7BF4" w:rsidRDefault="009D7BF4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9D7BF4" w:rsidRDefault="009D7BF4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MEDIUM</w:t>
      </w:r>
    </w:p>
    <w:p w:rsidR="009D7BF4" w:rsidRDefault="009D7BF4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9D7BF4" w:rsidRDefault="009D7BF4">
      <w:pPr>
        <w:widowControl w:val="0"/>
        <w:spacing w:line="120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Load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Serving Entity, Planning Authority, Transmission Planner and Resource </w:t>
      </w:r>
    </w:p>
    <w:p w:rsidR="009D7BF4" w:rsidRDefault="009D7BF4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Planner’s report of actual and forecast demand data (reported on either an aggregated or </w:t>
      </w:r>
    </w:p>
    <w:p w:rsidR="009D7BF4" w:rsidRDefault="009D7BF4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dispersed basis) shall:</w:t>
      </w:r>
    </w:p>
    <w:p w:rsidR="009D7BF4" w:rsidRDefault="009D7BF4">
      <w:pPr>
        <w:widowControl w:val="0"/>
        <w:spacing w:line="240" w:lineRule="exact"/>
      </w:pPr>
    </w:p>
    <w:p w:rsidR="009D7BF4" w:rsidRDefault="009D7BF4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9D7BF4" w:rsidRDefault="009D7BF4">
      <w:pPr>
        <w:widowControl w:val="0"/>
        <w:spacing w:line="45" w:lineRule="exact"/>
      </w:pPr>
    </w:p>
    <w:p w:rsidR="009D7BF4" w:rsidRDefault="009D7BF4">
      <w:pPr>
        <w:widowControl w:val="0"/>
        <w:tabs>
          <w:tab w:val="center" w:pos="1200"/>
          <w:tab w:val="center" w:pos="1942"/>
          <w:tab w:val="center" w:pos="2684"/>
          <w:tab w:val="center" w:pos="3426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LSE</w:t>
      </w:r>
      <w:r>
        <w:rPr>
          <w:color w:val="000000"/>
          <w:sz w:val="24"/>
          <w:szCs w:val="24"/>
        </w:rPr>
        <w:tab/>
        <w:t>PA</w:t>
      </w:r>
      <w:r>
        <w:rPr>
          <w:color w:val="000000"/>
          <w:sz w:val="24"/>
          <w:szCs w:val="24"/>
        </w:rPr>
        <w:tab/>
        <w:t>RP</w:t>
      </w:r>
      <w:r>
        <w:rPr>
          <w:color w:val="000000"/>
          <w:sz w:val="24"/>
          <w:szCs w:val="24"/>
        </w:rPr>
        <w:tab/>
        <w:t>TP</w:t>
      </w:r>
    </w:p>
    <w:p w:rsidR="009D7BF4" w:rsidRDefault="009D7BF4">
      <w:pPr>
        <w:widowControl w:val="0"/>
        <w:spacing w:line="130" w:lineRule="exact"/>
      </w:pPr>
    </w:p>
    <w:p w:rsidR="009D7BF4" w:rsidRDefault="009D7BF4">
      <w:pPr>
        <w:widowControl w:val="0"/>
        <w:spacing w:line="135" w:lineRule="exact"/>
      </w:pP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018</w:t>
      </w:r>
      <w:r>
        <w:rPr>
          <w:b/>
          <w:bCs/>
          <w:color w:val="264D74"/>
          <w:sz w:val="24"/>
          <w:szCs w:val="24"/>
        </w:rPr>
        <w:noBreakHyphen/>
        <w:t>0 R1.:</w:t>
      </w:r>
    </w:p>
    <w:p w:rsidR="009D7BF4" w:rsidRDefault="009D7BF4">
      <w:pPr>
        <w:widowControl w:val="0"/>
        <w:tabs>
          <w:tab w:val="left" w:pos="3825"/>
        </w:tabs>
        <w:spacing w:line="180" w:lineRule="exact"/>
      </w:pPr>
      <w:r>
        <w:tab/>
      </w: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9D7BF4" w:rsidRDefault="009D7BF4">
      <w:pPr>
        <w:widowControl w:val="0"/>
        <w:tabs>
          <w:tab w:val="left" w:pos="3825"/>
        </w:tabs>
        <w:spacing w:line="190" w:lineRule="exact"/>
      </w:pPr>
      <w:r>
        <w:tab/>
      </w: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9D7BF4" w:rsidRDefault="009D7BF4">
      <w:pPr>
        <w:widowControl w:val="0"/>
        <w:tabs>
          <w:tab w:val="left" w:pos="3825"/>
        </w:tabs>
        <w:spacing w:line="190" w:lineRule="exact"/>
      </w:pPr>
      <w:r>
        <w:tab/>
      </w: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9D7BF4" w:rsidRDefault="009D7BF4">
      <w:pPr>
        <w:widowControl w:val="0"/>
        <w:spacing w:line="220" w:lineRule="exact"/>
      </w:pPr>
    </w:p>
    <w:p w:rsidR="009D7BF4" w:rsidRDefault="009D7BF4">
      <w:pPr>
        <w:widowControl w:val="0"/>
        <w:spacing w:line="240" w:lineRule="exact"/>
      </w:pPr>
    </w:p>
    <w:p w:rsidR="009D7BF4" w:rsidRDefault="009D7BF4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018</w:t>
      </w:r>
      <w:r>
        <w:rPr>
          <w:b/>
          <w:bCs/>
          <w:color w:val="264D74"/>
          <w:sz w:val="24"/>
          <w:szCs w:val="24"/>
        </w:rPr>
        <w:noBreakHyphen/>
        <w:t>0 R1.</w:t>
      </w:r>
    </w:p>
    <w:p w:rsidR="009D7BF4" w:rsidRDefault="009D7BF4">
      <w:pPr>
        <w:widowControl w:val="0"/>
        <w:spacing w:line="106" w:lineRule="exact"/>
      </w:pPr>
    </w:p>
    <w:p w:rsidR="009D7BF4" w:rsidRDefault="009D7BF4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D7BF4" w:rsidRDefault="009D7BF4">
      <w:pPr>
        <w:widowControl w:val="0"/>
        <w:spacing w:line="191" w:lineRule="exact"/>
      </w:pPr>
    </w:p>
    <w:p w:rsidR="009D7BF4" w:rsidRDefault="009D7BF4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Verify the entity's report of actual and forecast demand data contains:</w:t>
      </w:r>
    </w:p>
    <w:p w:rsidR="009D7BF4" w:rsidRDefault="009D7BF4">
      <w:pPr>
        <w:widowControl w:val="0"/>
        <w:spacing w:line="371" w:lineRule="exact"/>
      </w:pPr>
    </w:p>
    <w:p w:rsidR="009D7BF4" w:rsidRDefault="009D7BF4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9D7BF4" w:rsidRDefault="009D7BF4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9D7BF4" w:rsidRDefault="009D7BF4">
      <w:pPr>
        <w:widowControl w:val="0"/>
        <w:spacing w:line="215" w:lineRule="exact"/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018</w:t>
      </w:r>
      <w:r>
        <w:rPr>
          <w:b/>
          <w:bCs/>
          <w:color w:val="264D74"/>
          <w:sz w:val="24"/>
          <w:szCs w:val="24"/>
        </w:rPr>
        <w:noBreakHyphen/>
        <w:t xml:space="preserve">0 R1.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9D7BF4" w:rsidRDefault="009D7BF4">
      <w:pPr>
        <w:widowControl w:val="0"/>
        <w:spacing w:line="214" w:lineRule="exact"/>
      </w:pPr>
    </w:p>
    <w:p w:rsidR="009D7BF4" w:rsidRDefault="009D7BF4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D7BF4" w:rsidRDefault="009D7BF4">
      <w:pPr>
        <w:widowControl w:val="0"/>
        <w:spacing w:line="301" w:lineRule="exact"/>
      </w:pPr>
    </w:p>
    <w:p w:rsidR="009D7BF4" w:rsidRDefault="009D7BF4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1771EF">
        <w:rPr>
          <w:b/>
          <w:bCs/>
          <w:color w:val="000000"/>
          <w:sz w:val="24"/>
          <w:szCs w:val="24"/>
        </w:rPr>
        <w:t>Template</w:t>
      </w:r>
    </w:p>
    <w:p w:rsidR="009D7BF4" w:rsidRDefault="009D7BF4">
      <w:pPr>
        <w:widowControl w:val="0"/>
        <w:spacing w:line="290" w:lineRule="exact"/>
      </w:pPr>
    </w:p>
    <w:p w:rsidR="009D7BF4" w:rsidRDefault="009D7BF4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9D7BF4" w:rsidRDefault="009D7BF4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9D7BF4" w:rsidRDefault="009D7BF4">
      <w:pPr>
        <w:widowControl w:val="0"/>
        <w:spacing w:line="244" w:lineRule="exact"/>
      </w:pP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9D7BF4" w:rsidRDefault="009D7BF4">
      <w:pPr>
        <w:widowControl w:val="0"/>
        <w:spacing w:line="450" w:lineRule="exact"/>
      </w:pPr>
    </w:p>
    <w:p w:rsidR="009D7BF4" w:rsidRDefault="009D7BF4">
      <w:pPr>
        <w:widowControl w:val="0"/>
        <w:spacing w:line="105" w:lineRule="exact"/>
      </w:pP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D7BF4" w:rsidRDefault="009D7BF4">
      <w:pPr>
        <w:widowControl w:val="0"/>
        <w:spacing w:line="420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9D7BF4" w:rsidRDefault="009D7BF4">
      <w:pPr>
        <w:widowControl w:val="0"/>
        <w:spacing w:line="103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D7BF4" w:rsidRDefault="009D7BF4">
      <w:pPr>
        <w:widowControl w:val="0"/>
        <w:spacing w:line="425" w:lineRule="exact"/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MEDIUM</w:t>
      </w:r>
    </w:p>
    <w:p w:rsidR="009D7BF4" w:rsidRDefault="009D7BF4">
      <w:pPr>
        <w:widowControl w:val="0"/>
        <w:spacing w:line="171" w:lineRule="exact"/>
      </w:pPr>
    </w:p>
    <w:p w:rsidR="009D7BF4" w:rsidRDefault="009D7BF4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9D7BF4" w:rsidRDefault="009D7BF4">
      <w:pPr>
        <w:widowControl w:val="0"/>
        <w:spacing w:line="421" w:lineRule="exact"/>
      </w:pP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9D7BF4" w:rsidRDefault="009D7BF4">
      <w:pPr>
        <w:widowControl w:val="0"/>
        <w:spacing w:line="259" w:lineRule="exact"/>
      </w:pPr>
    </w:p>
    <w:p w:rsidR="009D7BF4" w:rsidRDefault="009D7BF4">
      <w:pPr>
        <w:widowControl w:val="0"/>
        <w:spacing w:line="220" w:lineRule="exact"/>
      </w:pP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D7BF4" w:rsidRDefault="009D7BF4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9D7BF4" w:rsidRDefault="009D7BF4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MEDIUM</w:t>
      </w:r>
    </w:p>
    <w:p w:rsidR="009D7BF4" w:rsidRDefault="009D7BF4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9D7BF4" w:rsidRDefault="009D7BF4">
      <w:pPr>
        <w:widowControl w:val="0"/>
        <w:spacing w:line="120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Indicate whether the demand data of nonmember entities within an area or Regional </w:t>
      </w:r>
    </w:p>
    <w:p w:rsidR="009D7BF4" w:rsidRDefault="009D7BF4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Reliability Organization are included, and</w:t>
      </w:r>
    </w:p>
    <w:p w:rsidR="009D7BF4" w:rsidRDefault="009D7BF4">
      <w:pPr>
        <w:widowControl w:val="0"/>
        <w:spacing w:line="240" w:lineRule="exact"/>
      </w:pPr>
    </w:p>
    <w:p w:rsidR="009D7BF4" w:rsidRDefault="009D7BF4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9D7BF4" w:rsidRDefault="009D7BF4">
      <w:pPr>
        <w:widowControl w:val="0"/>
        <w:spacing w:line="45" w:lineRule="exact"/>
      </w:pPr>
    </w:p>
    <w:p w:rsidR="009D7BF4" w:rsidRDefault="009D7BF4">
      <w:pPr>
        <w:widowControl w:val="0"/>
        <w:tabs>
          <w:tab w:val="center" w:pos="1200"/>
          <w:tab w:val="center" w:pos="1942"/>
          <w:tab w:val="center" w:pos="2684"/>
          <w:tab w:val="center" w:pos="3426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LSE</w:t>
      </w:r>
      <w:r>
        <w:rPr>
          <w:color w:val="000000"/>
          <w:sz w:val="24"/>
          <w:szCs w:val="24"/>
        </w:rPr>
        <w:tab/>
        <w:t>PA</w:t>
      </w:r>
      <w:r>
        <w:rPr>
          <w:color w:val="000000"/>
          <w:sz w:val="24"/>
          <w:szCs w:val="24"/>
        </w:rPr>
        <w:tab/>
        <w:t>RP</w:t>
      </w:r>
      <w:r>
        <w:rPr>
          <w:color w:val="000000"/>
          <w:sz w:val="24"/>
          <w:szCs w:val="24"/>
        </w:rPr>
        <w:tab/>
        <w:t>TP</w:t>
      </w:r>
    </w:p>
    <w:p w:rsidR="009D7BF4" w:rsidRDefault="009D7BF4">
      <w:pPr>
        <w:widowControl w:val="0"/>
        <w:spacing w:line="130" w:lineRule="exact"/>
      </w:pPr>
    </w:p>
    <w:p w:rsidR="009D7BF4" w:rsidRDefault="009D7BF4">
      <w:pPr>
        <w:widowControl w:val="0"/>
        <w:spacing w:line="135" w:lineRule="exact"/>
      </w:pP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018</w:t>
      </w:r>
      <w:r>
        <w:rPr>
          <w:b/>
          <w:bCs/>
          <w:color w:val="264D74"/>
          <w:sz w:val="24"/>
          <w:szCs w:val="24"/>
        </w:rPr>
        <w:noBreakHyphen/>
        <w:t>0 R1.1.:</w:t>
      </w:r>
    </w:p>
    <w:p w:rsidR="009D7BF4" w:rsidRDefault="009D7BF4">
      <w:pPr>
        <w:widowControl w:val="0"/>
        <w:tabs>
          <w:tab w:val="left" w:pos="3825"/>
        </w:tabs>
        <w:spacing w:line="180" w:lineRule="exact"/>
      </w:pPr>
      <w:r>
        <w:tab/>
      </w: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9D7BF4" w:rsidRDefault="009D7BF4">
      <w:pPr>
        <w:widowControl w:val="0"/>
        <w:tabs>
          <w:tab w:val="left" w:pos="3825"/>
        </w:tabs>
        <w:spacing w:line="190" w:lineRule="exact"/>
      </w:pPr>
      <w:r>
        <w:tab/>
      </w: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9D7BF4" w:rsidRDefault="009D7BF4">
      <w:pPr>
        <w:widowControl w:val="0"/>
        <w:tabs>
          <w:tab w:val="left" w:pos="3825"/>
        </w:tabs>
        <w:spacing w:line="190" w:lineRule="exact"/>
      </w:pPr>
      <w:r>
        <w:tab/>
      </w: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9D7BF4" w:rsidRDefault="009D7BF4">
      <w:pPr>
        <w:widowControl w:val="0"/>
        <w:spacing w:line="220" w:lineRule="exact"/>
      </w:pPr>
    </w:p>
    <w:p w:rsidR="009D7BF4" w:rsidRDefault="009D7BF4">
      <w:pPr>
        <w:widowControl w:val="0"/>
        <w:spacing w:line="240" w:lineRule="exact"/>
      </w:pPr>
    </w:p>
    <w:p w:rsidR="009D7BF4" w:rsidRDefault="009D7BF4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018</w:t>
      </w:r>
      <w:r>
        <w:rPr>
          <w:b/>
          <w:bCs/>
          <w:color w:val="264D74"/>
          <w:sz w:val="24"/>
          <w:szCs w:val="24"/>
        </w:rPr>
        <w:noBreakHyphen/>
        <w:t>0 R1.1.</w:t>
      </w:r>
    </w:p>
    <w:p w:rsidR="009D7BF4" w:rsidRDefault="009D7BF4">
      <w:pPr>
        <w:widowControl w:val="0"/>
        <w:spacing w:line="106" w:lineRule="exact"/>
      </w:pPr>
    </w:p>
    <w:p w:rsidR="009D7BF4" w:rsidRDefault="009D7BF4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D7BF4" w:rsidRDefault="009D7BF4">
      <w:pPr>
        <w:widowControl w:val="0"/>
        <w:spacing w:line="147" w:lineRule="exact"/>
      </w:pPr>
    </w:p>
    <w:p w:rsidR="009D7BF4" w:rsidRDefault="009D7BF4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An indication whether the demand data of nonmember entities within an area or Regional </w:t>
      </w:r>
    </w:p>
    <w:p w:rsidR="009D7BF4" w:rsidRDefault="009D7BF4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Organization are included, and</w:t>
      </w:r>
    </w:p>
    <w:p w:rsidR="009D7BF4" w:rsidRDefault="009D7BF4">
      <w:pPr>
        <w:widowControl w:val="0"/>
        <w:spacing w:line="281" w:lineRule="exact"/>
      </w:pPr>
    </w:p>
    <w:p w:rsidR="009D7BF4" w:rsidRDefault="009D7BF4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9D7BF4" w:rsidRDefault="009D7BF4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9D7BF4" w:rsidRDefault="009D7BF4">
      <w:pPr>
        <w:widowControl w:val="0"/>
        <w:spacing w:line="215" w:lineRule="exact"/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018</w:t>
      </w:r>
      <w:r>
        <w:rPr>
          <w:b/>
          <w:bCs/>
          <w:color w:val="264D74"/>
          <w:sz w:val="24"/>
          <w:szCs w:val="24"/>
        </w:rPr>
        <w:noBreakHyphen/>
        <w:t xml:space="preserve">0 R1.1.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9D7BF4" w:rsidRDefault="009D7BF4">
      <w:pPr>
        <w:widowControl w:val="0"/>
        <w:spacing w:line="214" w:lineRule="exact"/>
      </w:pPr>
    </w:p>
    <w:p w:rsidR="009D7BF4" w:rsidRDefault="009D7BF4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D7BF4" w:rsidRDefault="009D7BF4">
      <w:pPr>
        <w:widowControl w:val="0"/>
        <w:spacing w:line="301" w:lineRule="exact"/>
      </w:pPr>
    </w:p>
    <w:p w:rsidR="009D7BF4" w:rsidRDefault="009D7BF4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1771EF">
        <w:rPr>
          <w:b/>
          <w:bCs/>
          <w:color w:val="000000"/>
          <w:sz w:val="24"/>
          <w:szCs w:val="24"/>
        </w:rPr>
        <w:t>Template</w:t>
      </w:r>
    </w:p>
    <w:p w:rsidR="009D7BF4" w:rsidRDefault="009D7BF4">
      <w:pPr>
        <w:widowControl w:val="0"/>
        <w:spacing w:line="290" w:lineRule="exact"/>
      </w:pPr>
    </w:p>
    <w:p w:rsidR="009D7BF4" w:rsidRDefault="009D7BF4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9D7BF4" w:rsidRDefault="009D7BF4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9D7BF4" w:rsidRDefault="009D7BF4">
      <w:pPr>
        <w:widowControl w:val="0"/>
        <w:spacing w:line="244" w:lineRule="exact"/>
      </w:pP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9D7BF4" w:rsidRDefault="009D7BF4">
      <w:pPr>
        <w:widowControl w:val="0"/>
        <w:spacing w:line="450" w:lineRule="exact"/>
      </w:pPr>
    </w:p>
    <w:p w:rsidR="009D7BF4" w:rsidRDefault="009D7BF4">
      <w:pPr>
        <w:widowControl w:val="0"/>
        <w:spacing w:line="105" w:lineRule="exact"/>
      </w:pP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D7BF4" w:rsidRDefault="009D7BF4">
      <w:pPr>
        <w:widowControl w:val="0"/>
        <w:spacing w:line="420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9D7BF4" w:rsidRDefault="009D7BF4">
      <w:pPr>
        <w:widowControl w:val="0"/>
        <w:spacing w:line="103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D7BF4" w:rsidRDefault="009D7BF4">
      <w:pPr>
        <w:widowControl w:val="0"/>
        <w:spacing w:line="425" w:lineRule="exact"/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MEDIUM</w:t>
      </w:r>
    </w:p>
    <w:p w:rsidR="009D7BF4" w:rsidRDefault="009D7BF4">
      <w:pPr>
        <w:widowControl w:val="0"/>
        <w:spacing w:line="171" w:lineRule="exact"/>
      </w:pPr>
    </w:p>
    <w:p w:rsidR="009D7BF4" w:rsidRDefault="009D7BF4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9D7BF4" w:rsidRDefault="009D7BF4">
      <w:pPr>
        <w:widowControl w:val="0"/>
        <w:spacing w:line="421" w:lineRule="exact"/>
      </w:pP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9D7BF4" w:rsidRDefault="009D7BF4">
      <w:pPr>
        <w:widowControl w:val="0"/>
        <w:spacing w:line="259" w:lineRule="exact"/>
      </w:pPr>
    </w:p>
    <w:p w:rsidR="009D7BF4" w:rsidRDefault="009D7BF4">
      <w:pPr>
        <w:widowControl w:val="0"/>
        <w:spacing w:line="220" w:lineRule="exact"/>
      </w:pP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D7BF4" w:rsidRDefault="009D7BF4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9D7BF4" w:rsidRDefault="009D7BF4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9D7BF4" w:rsidRDefault="009D7BF4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9D7BF4" w:rsidRDefault="009D7BF4">
      <w:pPr>
        <w:widowControl w:val="0"/>
        <w:spacing w:line="120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Address assumptions, methods, and the manner in which uncertainties are treated in the </w:t>
      </w:r>
    </w:p>
    <w:p w:rsidR="009D7BF4" w:rsidRDefault="009D7BF4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forecasts of aggregated peak demands and Net Energy for Load.</w:t>
      </w:r>
    </w:p>
    <w:p w:rsidR="009D7BF4" w:rsidRDefault="009D7BF4">
      <w:pPr>
        <w:widowControl w:val="0"/>
        <w:spacing w:line="240" w:lineRule="exact"/>
      </w:pPr>
    </w:p>
    <w:p w:rsidR="009D7BF4" w:rsidRDefault="009D7BF4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9D7BF4" w:rsidRDefault="009D7BF4">
      <w:pPr>
        <w:widowControl w:val="0"/>
        <w:spacing w:line="45" w:lineRule="exact"/>
      </w:pPr>
    </w:p>
    <w:p w:rsidR="009D7BF4" w:rsidRDefault="009D7BF4">
      <w:pPr>
        <w:widowControl w:val="0"/>
        <w:tabs>
          <w:tab w:val="center" w:pos="1200"/>
          <w:tab w:val="center" w:pos="1942"/>
          <w:tab w:val="center" w:pos="2684"/>
          <w:tab w:val="center" w:pos="3426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LSE</w:t>
      </w:r>
      <w:r>
        <w:rPr>
          <w:color w:val="000000"/>
          <w:sz w:val="24"/>
          <w:szCs w:val="24"/>
        </w:rPr>
        <w:tab/>
        <w:t>PA</w:t>
      </w:r>
      <w:r>
        <w:rPr>
          <w:color w:val="000000"/>
          <w:sz w:val="24"/>
          <w:szCs w:val="24"/>
        </w:rPr>
        <w:tab/>
        <w:t>RP</w:t>
      </w:r>
      <w:r>
        <w:rPr>
          <w:color w:val="000000"/>
          <w:sz w:val="24"/>
          <w:szCs w:val="24"/>
        </w:rPr>
        <w:tab/>
        <w:t>TP</w:t>
      </w:r>
    </w:p>
    <w:p w:rsidR="009D7BF4" w:rsidRDefault="009D7BF4">
      <w:pPr>
        <w:widowControl w:val="0"/>
        <w:spacing w:line="130" w:lineRule="exact"/>
      </w:pPr>
    </w:p>
    <w:p w:rsidR="009D7BF4" w:rsidRDefault="009D7BF4">
      <w:pPr>
        <w:widowControl w:val="0"/>
        <w:spacing w:line="135" w:lineRule="exact"/>
      </w:pP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018</w:t>
      </w:r>
      <w:r>
        <w:rPr>
          <w:b/>
          <w:bCs/>
          <w:color w:val="264D74"/>
          <w:sz w:val="24"/>
          <w:szCs w:val="24"/>
        </w:rPr>
        <w:noBreakHyphen/>
        <w:t>0 R1.2.:</w:t>
      </w:r>
    </w:p>
    <w:p w:rsidR="009D7BF4" w:rsidRDefault="009D7BF4">
      <w:pPr>
        <w:widowControl w:val="0"/>
        <w:tabs>
          <w:tab w:val="left" w:pos="3825"/>
        </w:tabs>
        <w:spacing w:line="180" w:lineRule="exact"/>
      </w:pPr>
      <w:r>
        <w:tab/>
      </w: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9D7BF4" w:rsidRDefault="009D7BF4">
      <w:pPr>
        <w:widowControl w:val="0"/>
        <w:tabs>
          <w:tab w:val="left" w:pos="3825"/>
        </w:tabs>
        <w:spacing w:line="190" w:lineRule="exact"/>
      </w:pPr>
      <w:r>
        <w:tab/>
      </w: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9D7BF4" w:rsidRDefault="009D7BF4">
      <w:pPr>
        <w:widowControl w:val="0"/>
        <w:tabs>
          <w:tab w:val="left" w:pos="3825"/>
        </w:tabs>
        <w:spacing w:line="190" w:lineRule="exact"/>
      </w:pPr>
      <w:r>
        <w:tab/>
      </w: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9D7BF4" w:rsidRDefault="009D7BF4">
      <w:pPr>
        <w:widowControl w:val="0"/>
        <w:spacing w:line="220" w:lineRule="exact"/>
      </w:pPr>
    </w:p>
    <w:p w:rsidR="009D7BF4" w:rsidRDefault="009D7BF4">
      <w:pPr>
        <w:widowControl w:val="0"/>
        <w:spacing w:line="240" w:lineRule="exact"/>
      </w:pPr>
    </w:p>
    <w:p w:rsidR="009D7BF4" w:rsidRDefault="009D7BF4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018</w:t>
      </w:r>
      <w:r>
        <w:rPr>
          <w:b/>
          <w:bCs/>
          <w:color w:val="264D74"/>
          <w:sz w:val="24"/>
          <w:szCs w:val="24"/>
        </w:rPr>
        <w:noBreakHyphen/>
        <w:t>0 R1.2.</w:t>
      </w:r>
    </w:p>
    <w:p w:rsidR="009D7BF4" w:rsidRDefault="009D7BF4">
      <w:pPr>
        <w:widowControl w:val="0"/>
        <w:spacing w:line="106" w:lineRule="exact"/>
      </w:pPr>
    </w:p>
    <w:p w:rsidR="009D7BF4" w:rsidRDefault="009D7BF4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D7BF4" w:rsidRDefault="009D7BF4">
      <w:pPr>
        <w:widowControl w:val="0"/>
        <w:spacing w:line="147" w:lineRule="exact"/>
      </w:pPr>
    </w:p>
    <w:p w:rsidR="009D7BF4" w:rsidRDefault="009D7BF4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Assumptions, methods, and the manner in which uncertainties are treated in the forecasts </w:t>
      </w:r>
    </w:p>
    <w:p w:rsidR="009D7BF4" w:rsidRDefault="009D7BF4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of aggregated peak demands and Net Energy for Load.</w:t>
      </w:r>
    </w:p>
    <w:p w:rsidR="009D7BF4" w:rsidRDefault="009D7BF4">
      <w:pPr>
        <w:widowControl w:val="0"/>
        <w:spacing w:line="281" w:lineRule="exact"/>
      </w:pPr>
    </w:p>
    <w:p w:rsidR="009D7BF4" w:rsidRDefault="009D7BF4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9D7BF4" w:rsidRDefault="009D7BF4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9D7BF4" w:rsidRDefault="009D7BF4">
      <w:pPr>
        <w:widowControl w:val="0"/>
        <w:spacing w:line="215" w:lineRule="exact"/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018</w:t>
      </w:r>
      <w:r>
        <w:rPr>
          <w:b/>
          <w:bCs/>
          <w:color w:val="264D74"/>
          <w:sz w:val="24"/>
          <w:szCs w:val="24"/>
        </w:rPr>
        <w:noBreakHyphen/>
        <w:t xml:space="preserve">0 R1.2.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9D7BF4" w:rsidRDefault="009D7BF4">
      <w:pPr>
        <w:widowControl w:val="0"/>
        <w:spacing w:line="214" w:lineRule="exact"/>
      </w:pPr>
    </w:p>
    <w:p w:rsidR="009D7BF4" w:rsidRDefault="009D7BF4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D7BF4" w:rsidRDefault="009D7BF4">
      <w:pPr>
        <w:widowControl w:val="0"/>
        <w:spacing w:line="301" w:lineRule="exact"/>
      </w:pPr>
    </w:p>
    <w:p w:rsidR="009D7BF4" w:rsidRDefault="009D7BF4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1771EF">
        <w:rPr>
          <w:b/>
          <w:bCs/>
          <w:color w:val="000000"/>
          <w:sz w:val="24"/>
          <w:szCs w:val="24"/>
        </w:rPr>
        <w:t>Template</w:t>
      </w:r>
    </w:p>
    <w:p w:rsidR="009D7BF4" w:rsidRDefault="009D7BF4">
      <w:pPr>
        <w:widowControl w:val="0"/>
        <w:spacing w:line="290" w:lineRule="exact"/>
      </w:pPr>
    </w:p>
    <w:p w:rsidR="009D7BF4" w:rsidRDefault="009D7BF4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9D7BF4" w:rsidRDefault="009D7BF4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9D7BF4" w:rsidRDefault="009D7BF4">
      <w:pPr>
        <w:widowControl w:val="0"/>
        <w:spacing w:line="244" w:lineRule="exact"/>
      </w:pP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9D7BF4" w:rsidRDefault="009D7BF4">
      <w:pPr>
        <w:widowControl w:val="0"/>
        <w:spacing w:line="450" w:lineRule="exact"/>
      </w:pPr>
    </w:p>
    <w:p w:rsidR="009D7BF4" w:rsidRDefault="009D7BF4">
      <w:pPr>
        <w:widowControl w:val="0"/>
        <w:spacing w:line="105" w:lineRule="exact"/>
      </w:pP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D7BF4" w:rsidRDefault="009D7BF4">
      <w:pPr>
        <w:widowControl w:val="0"/>
        <w:spacing w:line="420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9D7BF4" w:rsidRDefault="009D7BF4">
      <w:pPr>
        <w:widowControl w:val="0"/>
        <w:spacing w:line="103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D7BF4" w:rsidRDefault="009D7BF4">
      <w:pPr>
        <w:widowControl w:val="0"/>
        <w:spacing w:line="425" w:lineRule="exact"/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9D7BF4" w:rsidRDefault="009D7BF4">
      <w:pPr>
        <w:widowControl w:val="0"/>
        <w:spacing w:line="171" w:lineRule="exact"/>
      </w:pPr>
    </w:p>
    <w:p w:rsidR="009D7BF4" w:rsidRDefault="009D7BF4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9D7BF4" w:rsidRDefault="009D7BF4">
      <w:pPr>
        <w:widowControl w:val="0"/>
        <w:spacing w:line="421" w:lineRule="exact"/>
      </w:pP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9D7BF4" w:rsidRDefault="009D7BF4">
      <w:pPr>
        <w:widowControl w:val="0"/>
        <w:spacing w:line="259" w:lineRule="exact"/>
      </w:pPr>
    </w:p>
    <w:p w:rsidR="009D7BF4" w:rsidRDefault="009D7BF4">
      <w:pPr>
        <w:widowControl w:val="0"/>
        <w:spacing w:line="220" w:lineRule="exact"/>
      </w:pP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D7BF4" w:rsidRDefault="009D7BF4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9D7BF4" w:rsidRDefault="009D7BF4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9D7BF4" w:rsidRDefault="009D7BF4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9D7BF4" w:rsidRDefault="009D7BF4">
      <w:pPr>
        <w:widowControl w:val="0"/>
        <w:spacing w:line="120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Items (MOD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0_R 1.1) and (MOD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0_R 1.2) shall be addressed as described in </w:t>
      </w:r>
    </w:p>
    <w:p w:rsidR="009D7BF4" w:rsidRDefault="009D7BF4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reporting procedures developed for Standard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1_R 1.</w:t>
      </w:r>
    </w:p>
    <w:p w:rsidR="009D7BF4" w:rsidRDefault="009D7BF4">
      <w:pPr>
        <w:widowControl w:val="0"/>
        <w:spacing w:line="240" w:lineRule="exact"/>
      </w:pPr>
    </w:p>
    <w:p w:rsidR="009D7BF4" w:rsidRDefault="009D7BF4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9D7BF4" w:rsidRDefault="009D7BF4">
      <w:pPr>
        <w:widowControl w:val="0"/>
        <w:spacing w:line="45" w:lineRule="exact"/>
      </w:pPr>
    </w:p>
    <w:p w:rsidR="009D7BF4" w:rsidRDefault="009D7BF4">
      <w:pPr>
        <w:widowControl w:val="0"/>
        <w:tabs>
          <w:tab w:val="center" w:pos="1200"/>
          <w:tab w:val="center" w:pos="1942"/>
          <w:tab w:val="center" w:pos="2684"/>
          <w:tab w:val="center" w:pos="3426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LSE</w:t>
      </w:r>
      <w:r>
        <w:rPr>
          <w:color w:val="000000"/>
          <w:sz w:val="24"/>
          <w:szCs w:val="24"/>
        </w:rPr>
        <w:tab/>
        <w:t>PA</w:t>
      </w:r>
      <w:r>
        <w:rPr>
          <w:color w:val="000000"/>
          <w:sz w:val="24"/>
          <w:szCs w:val="24"/>
        </w:rPr>
        <w:tab/>
        <w:t>RP</w:t>
      </w:r>
      <w:r>
        <w:rPr>
          <w:color w:val="000000"/>
          <w:sz w:val="24"/>
          <w:szCs w:val="24"/>
        </w:rPr>
        <w:tab/>
        <w:t>TP</w:t>
      </w:r>
    </w:p>
    <w:p w:rsidR="009D7BF4" w:rsidRDefault="009D7BF4">
      <w:pPr>
        <w:widowControl w:val="0"/>
        <w:spacing w:line="130" w:lineRule="exact"/>
      </w:pPr>
    </w:p>
    <w:p w:rsidR="009D7BF4" w:rsidRDefault="009D7BF4">
      <w:pPr>
        <w:widowControl w:val="0"/>
        <w:spacing w:line="135" w:lineRule="exact"/>
      </w:pP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018</w:t>
      </w:r>
      <w:r>
        <w:rPr>
          <w:b/>
          <w:bCs/>
          <w:color w:val="264D74"/>
          <w:sz w:val="24"/>
          <w:szCs w:val="24"/>
        </w:rPr>
        <w:noBreakHyphen/>
        <w:t>0 R1.3.:</w:t>
      </w:r>
    </w:p>
    <w:p w:rsidR="009D7BF4" w:rsidRDefault="009D7BF4">
      <w:pPr>
        <w:widowControl w:val="0"/>
        <w:tabs>
          <w:tab w:val="left" w:pos="3825"/>
        </w:tabs>
        <w:spacing w:line="180" w:lineRule="exact"/>
      </w:pPr>
      <w:r>
        <w:tab/>
      </w: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9D7BF4" w:rsidRDefault="009D7BF4">
      <w:pPr>
        <w:widowControl w:val="0"/>
        <w:tabs>
          <w:tab w:val="left" w:pos="3825"/>
        </w:tabs>
        <w:spacing w:line="190" w:lineRule="exact"/>
      </w:pPr>
      <w:r>
        <w:tab/>
      </w: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9D7BF4" w:rsidRDefault="009D7BF4">
      <w:pPr>
        <w:widowControl w:val="0"/>
        <w:tabs>
          <w:tab w:val="left" w:pos="3825"/>
        </w:tabs>
        <w:spacing w:line="190" w:lineRule="exact"/>
      </w:pPr>
      <w:r>
        <w:tab/>
      </w: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9D7BF4" w:rsidRDefault="009D7BF4">
      <w:pPr>
        <w:widowControl w:val="0"/>
        <w:spacing w:line="220" w:lineRule="exact"/>
      </w:pPr>
    </w:p>
    <w:p w:rsidR="009D7BF4" w:rsidRDefault="009D7BF4">
      <w:pPr>
        <w:widowControl w:val="0"/>
        <w:spacing w:line="240" w:lineRule="exact"/>
      </w:pPr>
    </w:p>
    <w:p w:rsidR="009D7BF4" w:rsidRDefault="009D7BF4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018</w:t>
      </w:r>
      <w:r>
        <w:rPr>
          <w:b/>
          <w:bCs/>
          <w:color w:val="264D74"/>
          <w:sz w:val="24"/>
          <w:szCs w:val="24"/>
        </w:rPr>
        <w:noBreakHyphen/>
        <w:t>0 R1.3.</w:t>
      </w:r>
    </w:p>
    <w:p w:rsidR="009D7BF4" w:rsidRDefault="009D7BF4">
      <w:pPr>
        <w:widowControl w:val="0"/>
        <w:spacing w:line="106" w:lineRule="exact"/>
      </w:pPr>
    </w:p>
    <w:p w:rsidR="009D7BF4" w:rsidRDefault="009D7BF4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D7BF4" w:rsidRDefault="009D7BF4">
      <w:pPr>
        <w:widowControl w:val="0"/>
        <w:spacing w:line="147" w:lineRule="exact"/>
      </w:pPr>
    </w:p>
    <w:p w:rsidR="009D7BF4" w:rsidRDefault="009D7BF4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Addresses items (MOD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018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0R 1.1) and (MOD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018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0R 1.2) as described in the reporting </w:t>
      </w:r>
    </w:p>
    <w:p w:rsidR="009D7BF4" w:rsidRDefault="009D7BF4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procedures developed for Standard 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1R 1.</w:t>
      </w:r>
    </w:p>
    <w:p w:rsidR="009D7BF4" w:rsidRDefault="009D7BF4">
      <w:pPr>
        <w:widowControl w:val="0"/>
        <w:spacing w:line="281" w:lineRule="exact"/>
      </w:pPr>
    </w:p>
    <w:p w:rsidR="009D7BF4" w:rsidRDefault="009D7BF4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9D7BF4" w:rsidRDefault="009D7BF4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9D7BF4" w:rsidRDefault="009D7BF4">
      <w:pPr>
        <w:widowControl w:val="0"/>
        <w:spacing w:line="215" w:lineRule="exact"/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018</w:t>
      </w:r>
      <w:r>
        <w:rPr>
          <w:b/>
          <w:bCs/>
          <w:color w:val="264D74"/>
          <w:sz w:val="24"/>
          <w:szCs w:val="24"/>
        </w:rPr>
        <w:noBreakHyphen/>
        <w:t xml:space="preserve">0 R1.3.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9D7BF4" w:rsidRDefault="009D7BF4">
      <w:pPr>
        <w:widowControl w:val="0"/>
        <w:spacing w:line="214" w:lineRule="exact"/>
      </w:pPr>
    </w:p>
    <w:p w:rsidR="009D7BF4" w:rsidRDefault="009D7BF4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D7BF4" w:rsidRDefault="009D7BF4">
      <w:pPr>
        <w:widowControl w:val="0"/>
        <w:spacing w:line="301" w:lineRule="exact"/>
      </w:pPr>
    </w:p>
    <w:p w:rsidR="009D7BF4" w:rsidRDefault="009D7BF4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1771EF">
        <w:rPr>
          <w:b/>
          <w:bCs/>
          <w:color w:val="000000"/>
          <w:sz w:val="24"/>
          <w:szCs w:val="24"/>
        </w:rPr>
        <w:t>Template</w:t>
      </w:r>
    </w:p>
    <w:p w:rsidR="009D7BF4" w:rsidRDefault="009D7BF4">
      <w:pPr>
        <w:widowControl w:val="0"/>
        <w:spacing w:line="290" w:lineRule="exact"/>
      </w:pPr>
    </w:p>
    <w:p w:rsidR="009D7BF4" w:rsidRDefault="009D7BF4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9D7BF4" w:rsidRDefault="009D7BF4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9D7BF4" w:rsidRDefault="009D7BF4">
      <w:pPr>
        <w:widowControl w:val="0"/>
        <w:spacing w:line="244" w:lineRule="exact"/>
      </w:pP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9D7BF4" w:rsidRDefault="009D7BF4">
      <w:pPr>
        <w:widowControl w:val="0"/>
        <w:spacing w:line="450" w:lineRule="exact"/>
      </w:pPr>
    </w:p>
    <w:p w:rsidR="009D7BF4" w:rsidRDefault="009D7BF4">
      <w:pPr>
        <w:widowControl w:val="0"/>
        <w:spacing w:line="105" w:lineRule="exact"/>
      </w:pP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D7BF4" w:rsidRDefault="009D7BF4">
      <w:pPr>
        <w:widowControl w:val="0"/>
        <w:spacing w:line="420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9D7BF4" w:rsidRDefault="009D7BF4">
      <w:pPr>
        <w:widowControl w:val="0"/>
        <w:spacing w:line="103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D7BF4" w:rsidRDefault="009D7BF4">
      <w:pPr>
        <w:widowControl w:val="0"/>
        <w:spacing w:line="425" w:lineRule="exact"/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9D7BF4" w:rsidRDefault="009D7BF4">
      <w:pPr>
        <w:widowControl w:val="0"/>
        <w:spacing w:line="171" w:lineRule="exact"/>
      </w:pPr>
    </w:p>
    <w:p w:rsidR="009D7BF4" w:rsidRDefault="009D7BF4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9D7BF4" w:rsidRDefault="009D7BF4">
      <w:pPr>
        <w:widowControl w:val="0"/>
        <w:spacing w:line="421" w:lineRule="exact"/>
      </w:pP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9D7BF4" w:rsidRDefault="009D7BF4">
      <w:pPr>
        <w:widowControl w:val="0"/>
        <w:spacing w:line="259" w:lineRule="exact"/>
      </w:pPr>
    </w:p>
    <w:p w:rsidR="009D7BF4" w:rsidRDefault="009D7BF4">
      <w:pPr>
        <w:widowControl w:val="0"/>
        <w:spacing w:line="220" w:lineRule="exact"/>
      </w:pP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D7BF4" w:rsidRDefault="009D7BF4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9D7BF4" w:rsidRDefault="009D7BF4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9D7BF4" w:rsidRDefault="009D7BF4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9D7BF4" w:rsidRDefault="009D7BF4">
      <w:pPr>
        <w:widowControl w:val="0"/>
        <w:spacing w:line="120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Load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Serving Entity, Planning Authority, Transmission Planner, and Resource </w:t>
      </w:r>
    </w:p>
    <w:p w:rsidR="009D7BF4" w:rsidRDefault="009D7BF4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Planner shall each report data associated with Reliability Standard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0_R1 to </w:t>
      </w:r>
    </w:p>
    <w:p w:rsidR="009D7BF4" w:rsidRDefault="009D7BF4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NERC, the Regional Reliability Organization, Load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Serving Entity, Planning Authority, </w:t>
      </w:r>
    </w:p>
    <w:p w:rsidR="009D7BF4" w:rsidRDefault="009D7BF4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and Resource Planner on request (within 30 calendar days).</w:t>
      </w:r>
    </w:p>
    <w:p w:rsidR="009D7BF4" w:rsidRDefault="009D7BF4">
      <w:pPr>
        <w:widowControl w:val="0"/>
        <w:spacing w:line="240" w:lineRule="exact"/>
      </w:pPr>
    </w:p>
    <w:p w:rsidR="009D7BF4" w:rsidRDefault="009D7BF4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9D7BF4" w:rsidRDefault="009D7BF4">
      <w:pPr>
        <w:widowControl w:val="0"/>
        <w:spacing w:line="45" w:lineRule="exact"/>
      </w:pPr>
    </w:p>
    <w:p w:rsidR="009D7BF4" w:rsidRDefault="009D7BF4">
      <w:pPr>
        <w:widowControl w:val="0"/>
        <w:tabs>
          <w:tab w:val="center" w:pos="1200"/>
          <w:tab w:val="center" w:pos="1942"/>
          <w:tab w:val="center" w:pos="2684"/>
          <w:tab w:val="center" w:pos="3426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LSE</w:t>
      </w:r>
      <w:r>
        <w:rPr>
          <w:color w:val="000000"/>
          <w:sz w:val="24"/>
          <w:szCs w:val="24"/>
        </w:rPr>
        <w:tab/>
        <w:t>PA</w:t>
      </w:r>
      <w:r>
        <w:rPr>
          <w:color w:val="000000"/>
          <w:sz w:val="24"/>
          <w:szCs w:val="24"/>
        </w:rPr>
        <w:tab/>
        <w:t>RP</w:t>
      </w:r>
      <w:r>
        <w:rPr>
          <w:color w:val="000000"/>
          <w:sz w:val="24"/>
          <w:szCs w:val="24"/>
        </w:rPr>
        <w:tab/>
        <w:t>TP</w:t>
      </w:r>
    </w:p>
    <w:p w:rsidR="009D7BF4" w:rsidRDefault="009D7BF4">
      <w:pPr>
        <w:widowControl w:val="0"/>
        <w:spacing w:line="130" w:lineRule="exact"/>
      </w:pPr>
    </w:p>
    <w:p w:rsidR="009D7BF4" w:rsidRDefault="009D7BF4">
      <w:pPr>
        <w:widowControl w:val="0"/>
        <w:spacing w:line="135" w:lineRule="exact"/>
      </w:pP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018</w:t>
      </w:r>
      <w:r>
        <w:rPr>
          <w:b/>
          <w:bCs/>
          <w:color w:val="264D74"/>
          <w:sz w:val="24"/>
          <w:szCs w:val="24"/>
        </w:rPr>
        <w:noBreakHyphen/>
        <w:t>0 R2.:</w:t>
      </w:r>
    </w:p>
    <w:p w:rsidR="009D7BF4" w:rsidRDefault="009D7BF4">
      <w:pPr>
        <w:widowControl w:val="0"/>
        <w:tabs>
          <w:tab w:val="left" w:pos="3825"/>
        </w:tabs>
        <w:spacing w:line="180" w:lineRule="exact"/>
      </w:pPr>
      <w:r>
        <w:tab/>
      </w: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9D7BF4" w:rsidRDefault="009D7BF4">
      <w:pPr>
        <w:widowControl w:val="0"/>
        <w:tabs>
          <w:tab w:val="left" w:pos="3825"/>
        </w:tabs>
        <w:spacing w:line="190" w:lineRule="exact"/>
      </w:pPr>
      <w:r>
        <w:tab/>
      </w: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9D7BF4" w:rsidRDefault="009D7BF4">
      <w:pPr>
        <w:widowControl w:val="0"/>
        <w:tabs>
          <w:tab w:val="left" w:pos="3825"/>
        </w:tabs>
        <w:spacing w:line="190" w:lineRule="exact"/>
      </w:pPr>
      <w:r>
        <w:tab/>
      </w:r>
    </w:p>
    <w:p w:rsidR="009D7BF4" w:rsidRDefault="009D7BF4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9D7BF4" w:rsidRDefault="009D7BF4">
      <w:pPr>
        <w:widowControl w:val="0"/>
        <w:spacing w:line="220" w:lineRule="exact"/>
      </w:pPr>
    </w:p>
    <w:p w:rsidR="009D7BF4" w:rsidRDefault="009D7BF4">
      <w:pPr>
        <w:widowControl w:val="0"/>
        <w:spacing w:line="240" w:lineRule="exact"/>
      </w:pPr>
    </w:p>
    <w:p w:rsidR="009D7BF4" w:rsidRDefault="009D7BF4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018</w:t>
      </w:r>
      <w:r>
        <w:rPr>
          <w:b/>
          <w:bCs/>
          <w:color w:val="264D74"/>
          <w:sz w:val="24"/>
          <w:szCs w:val="24"/>
        </w:rPr>
        <w:noBreakHyphen/>
        <w:t>0 R2.</w:t>
      </w:r>
    </w:p>
    <w:p w:rsidR="009D7BF4" w:rsidRDefault="009D7BF4">
      <w:pPr>
        <w:widowControl w:val="0"/>
        <w:spacing w:line="106" w:lineRule="exact"/>
      </w:pPr>
    </w:p>
    <w:p w:rsidR="009D7BF4" w:rsidRDefault="009D7BF4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D7BF4" w:rsidRDefault="009D7BF4">
      <w:pPr>
        <w:widowControl w:val="0"/>
        <w:spacing w:line="147" w:lineRule="exact"/>
      </w:pPr>
    </w:p>
    <w:p w:rsidR="009D7BF4" w:rsidRDefault="009D7BF4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Verify the entity reported data associated with Reliability Standard 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018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0R1 to </w:t>
      </w:r>
    </w:p>
    <w:p w:rsidR="009D7BF4" w:rsidRDefault="009D7BF4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NERC, the Regional Reliability Organization, Load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Serving Entity, Planning Authority, </w:t>
      </w:r>
    </w:p>
    <w:p w:rsidR="009D7BF4" w:rsidRDefault="009D7BF4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and Resource Planner within 30 days of a request (Prior to compliance assessment, </w:t>
      </w:r>
    </w:p>
    <w:p w:rsidR="009D7BF4" w:rsidRDefault="009D7BF4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determine if a 30 day data request was made (the audit notice constitutes a 30 day </w:t>
      </w:r>
    </w:p>
    <w:p w:rsidR="009D7BF4" w:rsidRDefault="009D7BF4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request)).</w:t>
      </w:r>
    </w:p>
    <w:p w:rsidR="009D7BF4" w:rsidRDefault="009D7BF4">
      <w:pPr>
        <w:widowControl w:val="0"/>
        <w:spacing w:line="281" w:lineRule="exact"/>
      </w:pPr>
    </w:p>
    <w:p w:rsidR="009D7BF4" w:rsidRDefault="009D7BF4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9D7BF4" w:rsidRDefault="009D7BF4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9D7BF4" w:rsidRDefault="009D7BF4">
      <w:pPr>
        <w:widowControl w:val="0"/>
        <w:spacing w:line="215" w:lineRule="exact"/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018</w:t>
      </w:r>
      <w:r>
        <w:rPr>
          <w:b/>
          <w:bCs/>
          <w:color w:val="264D74"/>
          <w:sz w:val="24"/>
          <w:szCs w:val="24"/>
        </w:rPr>
        <w:noBreakHyphen/>
        <w:t xml:space="preserve">0 R2.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9D7BF4" w:rsidRDefault="009D7BF4">
      <w:pPr>
        <w:widowControl w:val="0"/>
        <w:spacing w:line="214" w:lineRule="exact"/>
      </w:pPr>
    </w:p>
    <w:p w:rsidR="009D7BF4" w:rsidRDefault="009D7BF4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D7BF4" w:rsidRDefault="009D7BF4">
      <w:pPr>
        <w:widowControl w:val="0"/>
        <w:spacing w:line="301" w:lineRule="exact"/>
      </w:pPr>
    </w:p>
    <w:p w:rsidR="009D7BF4" w:rsidRDefault="009D7BF4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1771EF">
        <w:rPr>
          <w:b/>
          <w:bCs/>
          <w:color w:val="000000"/>
          <w:sz w:val="24"/>
          <w:szCs w:val="24"/>
        </w:rPr>
        <w:t>Template</w:t>
      </w:r>
    </w:p>
    <w:p w:rsidR="009D7BF4" w:rsidRDefault="009D7BF4">
      <w:pPr>
        <w:widowControl w:val="0"/>
        <w:spacing w:line="290" w:lineRule="exact"/>
      </w:pPr>
    </w:p>
    <w:p w:rsidR="009D7BF4" w:rsidRDefault="009D7BF4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9D7BF4" w:rsidRDefault="009D7BF4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9D7BF4" w:rsidRDefault="009D7BF4">
      <w:pPr>
        <w:widowControl w:val="0"/>
        <w:spacing w:line="244" w:lineRule="exact"/>
      </w:pP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D7BF4" w:rsidRDefault="009D7BF4">
      <w:pPr>
        <w:widowControl w:val="0"/>
        <w:spacing w:line="525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9D7BF4" w:rsidRDefault="009D7BF4">
      <w:pPr>
        <w:widowControl w:val="0"/>
        <w:spacing w:line="103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D7BF4" w:rsidRDefault="009D7BF4">
      <w:pPr>
        <w:widowControl w:val="0"/>
        <w:spacing w:line="425" w:lineRule="exact"/>
      </w:pPr>
    </w:p>
    <w:p w:rsidR="009D7BF4" w:rsidRDefault="009D7BF4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9D7BF4" w:rsidRDefault="009D7BF4">
      <w:pPr>
        <w:widowControl w:val="0"/>
        <w:spacing w:line="171" w:lineRule="exact"/>
      </w:pPr>
    </w:p>
    <w:p w:rsidR="009D7BF4" w:rsidRDefault="009D7BF4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9D7BF4" w:rsidRDefault="009D7BF4">
      <w:pPr>
        <w:widowControl w:val="0"/>
        <w:spacing w:line="421" w:lineRule="exact"/>
      </w:pP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9D7BF4" w:rsidRDefault="009D7BF4">
      <w:pPr>
        <w:widowControl w:val="0"/>
        <w:spacing w:line="259" w:lineRule="exact"/>
      </w:pPr>
    </w:p>
    <w:p w:rsidR="009D7BF4" w:rsidRDefault="009D7BF4">
      <w:pPr>
        <w:widowControl w:val="0"/>
        <w:spacing w:line="220" w:lineRule="exact"/>
      </w:pP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D7BF4" w:rsidRDefault="009D7BF4">
      <w:pPr>
        <w:widowControl w:val="0"/>
        <w:spacing w:line="101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018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</w:t>
      </w:r>
    </w:p>
    <w:p w:rsidR="009D7BF4" w:rsidRDefault="009D7BF4">
      <w:pPr>
        <w:widowControl w:val="0"/>
        <w:spacing w:line="193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9D7BF4" w:rsidRDefault="009D7BF4">
      <w:pPr>
        <w:widowControl w:val="0"/>
        <w:spacing w:line="280" w:lineRule="exact"/>
      </w:pPr>
    </w:p>
    <w:p w:rsidR="009D7BF4" w:rsidRDefault="009D7BF4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9D7BF4" w:rsidRDefault="009D7BF4">
      <w:pPr>
        <w:widowControl w:val="0"/>
        <w:spacing w:line="116" w:lineRule="exact"/>
      </w:pPr>
    </w:p>
    <w:p w:rsidR="009D7BF4" w:rsidRDefault="009D7BF4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9D7BF4" w:rsidRDefault="009D7BF4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9D7BF4" w:rsidRPr="009D7BF4" w:rsidRDefault="009D7BF4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</w:pPr>
      <w:r>
        <w:tab/>
      </w:r>
      <w:r w:rsidRPr="009D7BF4">
        <w:rPr>
          <w:rFonts w:ascii="Times New Roman" w:hAnsi="Times New Roman" w:cs="Times New Roman"/>
          <w:color w:val="000000"/>
          <w:sz w:val="24"/>
          <w:szCs w:val="24"/>
          <w:lang w:val="pt-BR"/>
        </w:rPr>
        <w:t>R1.</w:t>
      </w:r>
      <w:r w:rsidRPr="009D7BF4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  <w:t>MEDIUM</w:t>
      </w:r>
      <w:r w:rsidRPr="009D7BF4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  <w:t>Yes or No</w:t>
      </w:r>
      <w:r w:rsidRPr="009D7BF4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</w:r>
      <w:r w:rsidRPr="009D7BF4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>_____</w:t>
      </w:r>
      <w:r w:rsidRPr="009D7BF4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9D7BF4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9D7BF4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9D7BF4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</w:p>
    <w:p w:rsidR="009D7BF4" w:rsidRPr="009D7BF4" w:rsidRDefault="009D7BF4">
      <w:pPr>
        <w:widowControl w:val="0"/>
        <w:spacing w:line="125" w:lineRule="exact"/>
        <w:rPr>
          <w:lang w:val="pt-BR"/>
        </w:rPr>
      </w:pPr>
    </w:p>
    <w:p w:rsidR="009D7BF4" w:rsidRDefault="009D7BF4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7BF4">
        <w:rPr>
          <w:lang w:val="pt-BR"/>
        </w:rPr>
        <w:tab/>
      </w:r>
      <w:r w:rsidRPr="009D7BF4">
        <w:rPr>
          <w:rFonts w:ascii="Times New Roman" w:hAnsi="Times New Roman" w:cs="Times New Roman"/>
          <w:color w:val="000000"/>
          <w:sz w:val="24"/>
          <w:szCs w:val="24"/>
          <w:lang w:val="pt-BR"/>
        </w:rPr>
        <w:t>R1.1.</w:t>
      </w:r>
      <w:r w:rsidRPr="009D7BF4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MEDIUM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9D7BF4" w:rsidRDefault="009D7BF4">
      <w:pPr>
        <w:widowControl w:val="0"/>
        <w:spacing w:line="125" w:lineRule="exact"/>
      </w:pPr>
    </w:p>
    <w:p w:rsidR="009D7BF4" w:rsidRDefault="009D7BF4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9D7BF4" w:rsidRDefault="009D7BF4">
      <w:pPr>
        <w:widowControl w:val="0"/>
        <w:spacing w:line="125" w:lineRule="exact"/>
      </w:pPr>
    </w:p>
    <w:p w:rsidR="009D7BF4" w:rsidRDefault="009D7BF4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9D7BF4" w:rsidRDefault="009D7BF4">
      <w:pPr>
        <w:widowControl w:val="0"/>
        <w:spacing w:line="125" w:lineRule="exact"/>
      </w:pPr>
    </w:p>
    <w:p w:rsidR="009D7BF4" w:rsidRDefault="009D7BF4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9D7BF4" w:rsidRDefault="009D7BF4">
      <w:pPr>
        <w:widowControl w:val="0"/>
        <w:spacing w:line="259" w:lineRule="exact"/>
      </w:pP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9D7BF4" w:rsidRDefault="009D7BF4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9D7BF4" w:rsidRDefault="009D7BF4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9D7BF4" w:rsidRDefault="009D7BF4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9D7BF4" w:rsidRDefault="009D7BF4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9D7BF4" w:rsidRDefault="009D7BF4">
      <w:pPr>
        <w:widowControl w:val="0"/>
        <w:spacing w:line="244" w:lineRule="exact"/>
      </w:pPr>
    </w:p>
    <w:p w:rsidR="009D7BF4" w:rsidRDefault="009D7BF4">
      <w:pPr>
        <w:widowControl w:val="0"/>
        <w:spacing w:line="220" w:lineRule="exact"/>
      </w:pPr>
    </w:p>
    <w:p w:rsidR="009D7BF4" w:rsidRDefault="009D7BF4">
      <w:pPr>
        <w:widowControl w:val="0"/>
        <w:spacing w:line="220" w:lineRule="exact"/>
      </w:pP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D7BF4" w:rsidRDefault="009D7BF4">
      <w:pPr>
        <w:widowControl w:val="0"/>
        <w:spacing w:line="150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9D7BF4" w:rsidRDefault="009D7BF4">
      <w:pPr>
        <w:widowControl w:val="0"/>
        <w:spacing w:line="156" w:lineRule="exact"/>
        <w:rPr>
          <w:rFonts w:cs="Times New Roman"/>
        </w:rPr>
      </w:pPr>
    </w:p>
    <w:p w:rsidR="009D7BF4" w:rsidRDefault="009D7BF4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9D7BF4" w:rsidRDefault="009D7BF4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9D7BF4" w:rsidRDefault="009D7BF4" w:rsidP="009D7BF4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9D7BF4" w:rsidRDefault="009D7BF4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D7BF4" w:rsidRDefault="009D7BF4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9D7BF4" w:rsidRDefault="009D7BF4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9D7BF4" w:rsidRDefault="009D7BF4">
      <w:pPr>
        <w:widowControl w:val="0"/>
        <w:tabs>
          <w:tab w:val="left" w:pos="30"/>
        </w:tabs>
        <w:spacing w:line="265" w:lineRule="exact"/>
      </w:pPr>
      <w:r>
        <w:tab/>
      </w:r>
    </w:p>
    <w:p w:rsidR="009D7BF4" w:rsidRDefault="009D7BF4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9D7BF4" w:rsidRDefault="009D7BF4">
      <w:pPr>
        <w:widowControl w:val="0"/>
        <w:tabs>
          <w:tab w:val="left" w:pos="30"/>
        </w:tabs>
        <w:spacing w:line="284" w:lineRule="exact"/>
      </w:pPr>
      <w:r>
        <w:tab/>
      </w:r>
    </w:p>
    <w:p w:rsidR="009D7BF4" w:rsidRDefault="009D7BF4">
      <w:pPr>
        <w:widowControl w:val="0"/>
        <w:tabs>
          <w:tab w:val="left" w:pos="30"/>
        </w:tabs>
        <w:spacing w:line="284" w:lineRule="exact"/>
      </w:pPr>
      <w:r>
        <w:tab/>
      </w:r>
    </w:p>
    <w:p w:rsidR="009D7BF4" w:rsidRDefault="009D7BF4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9D7BF4" w:rsidRDefault="009D7BF4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9D7BF4" w:rsidRDefault="009D7BF4">
      <w:pPr>
        <w:widowControl w:val="0"/>
        <w:tabs>
          <w:tab w:val="left" w:pos="30"/>
        </w:tabs>
        <w:spacing w:line="284" w:lineRule="exact"/>
      </w:pPr>
      <w:r>
        <w:tab/>
      </w:r>
    </w:p>
    <w:p w:rsidR="009D7BF4" w:rsidRDefault="009D7BF4">
      <w:pPr>
        <w:widowControl w:val="0"/>
        <w:tabs>
          <w:tab w:val="left" w:pos="30"/>
        </w:tabs>
        <w:spacing w:line="284" w:lineRule="exact"/>
      </w:pPr>
      <w:r>
        <w:tab/>
      </w:r>
    </w:p>
    <w:p w:rsidR="009D7BF4" w:rsidRDefault="009D7BF4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9D7BF4" w:rsidRDefault="009D7BF4">
      <w:pPr>
        <w:widowControl w:val="0"/>
        <w:tabs>
          <w:tab w:val="center" w:pos="4357"/>
        </w:tabs>
        <w:spacing w:line="284" w:lineRule="exact"/>
      </w:pPr>
      <w:r>
        <w:tab/>
      </w:r>
    </w:p>
    <w:p w:rsidR="009D7BF4" w:rsidRDefault="009D7BF4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9D7BF4" w:rsidRDefault="009D7BF4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9D7BF4" w:rsidRDefault="009D7BF4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9D7BF4" w:rsidRDefault="009D7BF4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9D7BF4" w:rsidRDefault="009D7BF4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9D7BF4" w:rsidRDefault="009D7BF4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9D7BF4" w:rsidRDefault="009D7BF4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9D7BF4" w:rsidRDefault="009D7BF4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9D7BF4" w:rsidRDefault="009D7BF4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9D7BF4" w:rsidRDefault="009D7BF4">
      <w:pPr>
        <w:widowControl w:val="0"/>
        <w:tabs>
          <w:tab w:val="left" w:pos="30"/>
        </w:tabs>
        <w:spacing w:line="265" w:lineRule="exact"/>
      </w:pPr>
      <w:r>
        <w:tab/>
      </w:r>
    </w:p>
    <w:p w:rsidR="009D7BF4" w:rsidRDefault="009D7BF4">
      <w:pPr>
        <w:widowControl w:val="0"/>
        <w:tabs>
          <w:tab w:val="left" w:pos="30"/>
        </w:tabs>
        <w:spacing w:line="265" w:lineRule="exact"/>
      </w:pPr>
      <w:r>
        <w:tab/>
      </w:r>
    </w:p>
    <w:p w:rsidR="009D7BF4" w:rsidRDefault="009D7BF4">
      <w:pPr>
        <w:widowControl w:val="0"/>
        <w:tabs>
          <w:tab w:val="left" w:pos="30"/>
        </w:tabs>
        <w:spacing w:line="265" w:lineRule="exact"/>
      </w:pPr>
      <w:r>
        <w:tab/>
      </w:r>
    </w:p>
    <w:p w:rsidR="009D7BF4" w:rsidRDefault="009D7BF4">
      <w:pPr>
        <w:widowControl w:val="0"/>
        <w:tabs>
          <w:tab w:val="left" w:pos="30"/>
        </w:tabs>
        <w:spacing w:line="265" w:lineRule="exact"/>
      </w:pPr>
      <w:r>
        <w:tab/>
      </w:r>
    </w:p>
    <w:p w:rsidR="009D7BF4" w:rsidRDefault="009D7BF4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9D7BF4" w:rsidRDefault="009D7BF4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9D7BF4" w:rsidRDefault="009D7BF4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9D7BF4" w:rsidRDefault="009D7BF4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9D7BF4" w:rsidRDefault="009D7BF4">
      <w:pPr>
        <w:widowControl w:val="0"/>
        <w:tabs>
          <w:tab w:val="left" w:pos="30"/>
        </w:tabs>
        <w:spacing w:line="265" w:lineRule="exact"/>
      </w:pPr>
      <w:r>
        <w:tab/>
      </w:r>
    </w:p>
    <w:p w:rsidR="009D7BF4" w:rsidRDefault="009D7BF4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9D7BF4" w:rsidRDefault="009D7BF4">
      <w:pPr>
        <w:widowControl w:val="0"/>
        <w:tabs>
          <w:tab w:val="left" w:pos="30"/>
        </w:tabs>
        <w:spacing w:line="265" w:lineRule="exact"/>
      </w:pPr>
      <w:r>
        <w:tab/>
      </w:r>
    </w:p>
    <w:p w:rsidR="009D7BF4" w:rsidRDefault="009D7BF4">
      <w:pPr>
        <w:widowControl w:val="0"/>
        <w:tabs>
          <w:tab w:val="left" w:pos="30"/>
        </w:tabs>
        <w:spacing w:line="265" w:lineRule="exact"/>
      </w:pPr>
      <w:r>
        <w:tab/>
      </w:r>
    </w:p>
    <w:p w:rsidR="009D7BF4" w:rsidRDefault="009D7BF4">
      <w:pPr>
        <w:widowControl w:val="0"/>
        <w:tabs>
          <w:tab w:val="left" w:pos="30"/>
        </w:tabs>
        <w:spacing w:line="265" w:lineRule="exact"/>
      </w:pPr>
      <w:r>
        <w:tab/>
      </w:r>
    </w:p>
    <w:p w:rsidR="009D7BF4" w:rsidRDefault="009D7BF4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9D7BF4" w:rsidRDefault="009D7BF4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9D7BF4" w:rsidRDefault="009D7BF4">
      <w:pPr>
        <w:widowControl w:val="0"/>
        <w:tabs>
          <w:tab w:val="left" w:pos="30"/>
        </w:tabs>
        <w:spacing w:line="265" w:lineRule="exact"/>
      </w:pPr>
      <w:r>
        <w:tab/>
      </w:r>
    </w:p>
    <w:p w:rsidR="009D7BF4" w:rsidRDefault="009D7BF4">
      <w:pPr>
        <w:widowControl w:val="0"/>
        <w:tabs>
          <w:tab w:val="left" w:pos="30"/>
        </w:tabs>
        <w:spacing w:line="265" w:lineRule="exact"/>
      </w:pPr>
      <w:r>
        <w:tab/>
      </w:r>
    </w:p>
    <w:p w:rsidR="009D7BF4" w:rsidRDefault="009D7BF4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9D7BF4" w:rsidRDefault="009D7BF4">
      <w:pPr>
        <w:widowControl w:val="0"/>
        <w:tabs>
          <w:tab w:val="left" w:pos="30"/>
        </w:tabs>
        <w:spacing w:line="265" w:lineRule="exact"/>
      </w:pPr>
      <w:r>
        <w:tab/>
      </w:r>
    </w:p>
    <w:p w:rsidR="009D7BF4" w:rsidRDefault="009D7BF4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9D7BF4" w:rsidRDefault="009D7BF4">
      <w:pPr>
        <w:widowControl w:val="0"/>
        <w:tabs>
          <w:tab w:val="left" w:pos="30"/>
        </w:tabs>
        <w:spacing w:line="244" w:lineRule="exact"/>
      </w:pPr>
      <w:r>
        <w:tab/>
      </w:r>
    </w:p>
    <w:sectPr w:rsidR="009D7B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393" w:rsidRDefault="000B1393">
      <w:r>
        <w:separator/>
      </w:r>
    </w:p>
  </w:endnote>
  <w:endnote w:type="continuationSeparator" w:id="0">
    <w:p w:rsidR="000B1393" w:rsidRDefault="000B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EF" w:rsidRDefault="001771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BF4" w:rsidRDefault="009D7BF4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9D7BF4" w:rsidRDefault="009D7BF4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9D7BF4" w:rsidRDefault="009D7BF4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9D7BF4" w:rsidRDefault="009D7BF4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9D7BF4" w:rsidRDefault="009D7BF4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1771EF">
      <w:rPr>
        <w:rFonts w:ascii="Verdana" w:hAnsi="Verdana" w:cs="Verdana"/>
        <w:b/>
        <w:bCs/>
        <w:color w:val="000000"/>
      </w:rPr>
      <w:t>Template</w:t>
    </w:r>
  </w:p>
  <w:p w:rsidR="009D7BF4" w:rsidRDefault="009D7BF4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EF" w:rsidRDefault="001771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393" w:rsidRDefault="000B1393">
      <w:r>
        <w:separator/>
      </w:r>
    </w:p>
  </w:footnote>
  <w:footnote w:type="continuationSeparator" w:id="0">
    <w:p w:rsidR="000B1393" w:rsidRDefault="000B1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EF" w:rsidRDefault="001771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BF4" w:rsidRDefault="009D7BF4">
    <w:pPr>
      <w:widowControl w:val="0"/>
      <w:spacing w:line="240" w:lineRule="exact"/>
      <w:rPr>
        <w:rFonts w:cs="Times New Roman"/>
      </w:rPr>
    </w:pPr>
  </w:p>
  <w:p w:rsidR="009D7BF4" w:rsidRDefault="009D7BF4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9D7BF4" w:rsidRDefault="00BB330A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D7BF4" w:rsidRDefault="009D7BF4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EF" w:rsidRDefault="001771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D3B"/>
    <w:rsid w:val="000B1393"/>
    <w:rsid w:val="001771EF"/>
    <w:rsid w:val="00773D3B"/>
    <w:rsid w:val="009D7BF4"/>
    <w:rsid w:val="009E6126"/>
    <w:rsid w:val="00BB330A"/>
    <w:rsid w:val="00E4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8F3C6012-8C02-4177-BBE6-BE634CE8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1771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71EF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771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771EF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2784</Words>
  <Characters>15874</Characters>
  <Application>Microsoft Office Word</Application>
  <DocSecurity>0</DocSecurity>
  <Lines>132</Lines>
  <Paragraphs>37</Paragraphs>
  <ScaleCrop>false</ScaleCrop>
  <Company/>
  <LinksUpToDate>false</LinksUpToDate>
  <CharactersWithSpaces>18621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Andrei Lozovik</cp:lastModifiedBy>
  <cp:revision>3</cp:revision>
  <dcterms:created xsi:type="dcterms:W3CDTF">2013-09-25T18:40:00Z</dcterms:created>
  <dcterms:modified xsi:type="dcterms:W3CDTF">2013-10-18T20:13:00Z</dcterms:modified>
</cp:coreProperties>
</file>